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9" w:rsidRDefault="004A0EE5" w:rsidP="004A0E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0E6C5A">
        <w:rPr>
          <w:rFonts w:ascii="Times New Roman" w:hAnsi="Times New Roman" w:cs="Times New Roman"/>
          <w:sz w:val="26"/>
          <w:szCs w:val="26"/>
        </w:rPr>
        <w:t>УТВЕРЖДЕНЫ</w:t>
      </w:r>
    </w:p>
    <w:p w:rsidR="006B72D8" w:rsidRDefault="004A0EE5" w:rsidP="000365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365D1">
        <w:rPr>
          <w:rFonts w:ascii="Times New Roman" w:hAnsi="Times New Roman" w:cs="Times New Roman"/>
          <w:sz w:val="26"/>
          <w:szCs w:val="26"/>
        </w:rPr>
        <w:t xml:space="preserve">Приказом государственной инспекции                                                                                                                                               строительного надзора </w:t>
      </w:r>
      <w:r>
        <w:rPr>
          <w:rFonts w:ascii="Times New Roman" w:hAnsi="Times New Roman" w:cs="Times New Roman"/>
          <w:sz w:val="26"/>
          <w:szCs w:val="26"/>
        </w:rPr>
        <w:t xml:space="preserve">Сахалинской области                                                   </w:t>
      </w:r>
    </w:p>
    <w:p w:rsidR="004A0EE5" w:rsidRPr="00DB2CF9" w:rsidRDefault="006B72D8" w:rsidP="004A0E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0365D1">
        <w:rPr>
          <w:rFonts w:ascii="Times New Roman" w:hAnsi="Times New Roman" w:cs="Times New Roman"/>
          <w:sz w:val="26"/>
          <w:szCs w:val="26"/>
        </w:rPr>
        <w:t xml:space="preserve">       </w:t>
      </w:r>
      <w:r w:rsidR="004A0EE5">
        <w:rPr>
          <w:rFonts w:ascii="Times New Roman" w:hAnsi="Times New Roman" w:cs="Times New Roman"/>
          <w:sz w:val="26"/>
          <w:szCs w:val="26"/>
        </w:rPr>
        <w:t xml:space="preserve">от </w:t>
      </w:r>
      <w:r w:rsidR="0037237A">
        <w:rPr>
          <w:rFonts w:ascii="Times New Roman" w:hAnsi="Times New Roman" w:cs="Times New Roman"/>
          <w:sz w:val="26"/>
          <w:szCs w:val="26"/>
        </w:rPr>
        <w:t>19.09.2019</w:t>
      </w:r>
      <w:r w:rsidR="00BE70A6">
        <w:rPr>
          <w:rFonts w:ascii="Times New Roman" w:hAnsi="Times New Roman" w:cs="Times New Roman"/>
          <w:sz w:val="26"/>
          <w:szCs w:val="26"/>
        </w:rPr>
        <w:t xml:space="preserve"> </w:t>
      </w:r>
      <w:r w:rsidR="0037237A">
        <w:rPr>
          <w:rFonts w:ascii="Times New Roman" w:hAnsi="Times New Roman" w:cs="Times New Roman"/>
          <w:sz w:val="26"/>
          <w:szCs w:val="26"/>
        </w:rPr>
        <w:t>№ 15</w:t>
      </w:r>
    </w:p>
    <w:p w:rsidR="00DB2CF9" w:rsidRPr="00DB2CF9" w:rsidRDefault="00DB2C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2CF9" w:rsidRPr="00DB2CF9" w:rsidRDefault="00DB2C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2CF9">
        <w:rPr>
          <w:rFonts w:ascii="Times New Roman" w:hAnsi="Times New Roman" w:cs="Times New Roman"/>
          <w:sz w:val="26"/>
          <w:szCs w:val="26"/>
        </w:rPr>
        <w:t>КЛЮЧЕВЫЕ ПОКАЗАТЕЛИ</w:t>
      </w:r>
    </w:p>
    <w:p w:rsidR="00DB2CF9" w:rsidRPr="00DB2CF9" w:rsidRDefault="00DB2CF9" w:rsidP="003723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2CF9">
        <w:rPr>
          <w:rFonts w:ascii="Times New Roman" w:hAnsi="Times New Roman" w:cs="Times New Roman"/>
          <w:sz w:val="26"/>
          <w:szCs w:val="26"/>
        </w:rPr>
        <w:t>ЭФФЕКТИВНОСТИ ФУНКЦИОНИРОВАНИЯ АНТИМОНОПОЛЬНОГО КОМПЛАЕНСА</w:t>
      </w:r>
      <w:r w:rsidR="0037237A">
        <w:rPr>
          <w:rFonts w:ascii="Times New Roman" w:hAnsi="Times New Roman" w:cs="Times New Roman"/>
          <w:sz w:val="26"/>
          <w:szCs w:val="26"/>
        </w:rPr>
        <w:t xml:space="preserve"> </w:t>
      </w:r>
      <w:r w:rsidRPr="00DB2CF9">
        <w:rPr>
          <w:rFonts w:ascii="Times New Roman" w:hAnsi="Times New Roman" w:cs="Times New Roman"/>
          <w:sz w:val="26"/>
          <w:szCs w:val="26"/>
        </w:rPr>
        <w:t xml:space="preserve">В </w:t>
      </w:r>
      <w:r w:rsidR="0037237A">
        <w:rPr>
          <w:rFonts w:ascii="Times New Roman" w:hAnsi="Times New Roman" w:cs="Times New Roman"/>
          <w:sz w:val="26"/>
          <w:szCs w:val="26"/>
        </w:rPr>
        <w:t>ГОСУДАРСТВЕННОЙ ИНСПЕКЦИИ СТРОИТЕЛЬНОГО НАДЗОРА</w:t>
      </w:r>
      <w:r w:rsidRPr="00DB2CF9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DB2CF9" w:rsidRPr="00DB2CF9" w:rsidRDefault="00DB2C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57"/>
        <w:gridCol w:w="1304"/>
      </w:tblGrid>
      <w:tr w:rsidR="00DB2CF9" w:rsidRPr="00DB2CF9">
        <w:tc>
          <w:tcPr>
            <w:tcW w:w="510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Ключевой показатель эффективности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DB2CF9" w:rsidRPr="00DB2CF9">
        <w:tc>
          <w:tcPr>
            <w:tcW w:w="510" w:type="dxa"/>
            <w:vMerge w:val="restart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57" w:type="dxa"/>
          </w:tcPr>
          <w:p w:rsidR="00DB2CF9" w:rsidRPr="00DB2CF9" w:rsidRDefault="00DB2CF9" w:rsidP="000E6C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37237A">
              <w:rPr>
                <w:rFonts w:ascii="Times New Roman" w:hAnsi="Times New Roman" w:cs="Times New Roman"/>
                <w:sz w:val="26"/>
                <w:szCs w:val="26"/>
              </w:rPr>
              <w:t>инспекции</w:t>
            </w: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 xml:space="preserve"> к предыдущему году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 w:rsidP="000E6C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законодательства, выявленных антимонопольным органом в отчетном году в </w:t>
            </w:r>
            <w:r w:rsidR="0037237A">
              <w:rPr>
                <w:rFonts w:ascii="Times New Roman" w:hAnsi="Times New Roman" w:cs="Times New Roman"/>
                <w:sz w:val="26"/>
                <w:szCs w:val="26"/>
              </w:rPr>
              <w:t>инспекции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5 и более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От 1 до 4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2CF9" w:rsidRPr="00DB2CF9">
        <w:tc>
          <w:tcPr>
            <w:tcW w:w="510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мероприятий по вопросам, связанным с соблюдением антимонопольного законодательства и антимонопольным комплаенсом, не менее 1 раза в год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B2CF9" w:rsidRPr="00DB2CF9">
        <w:tc>
          <w:tcPr>
            <w:tcW w:w="510" w:type="dxa"/>
            <w:vMerge w:val="restart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57" w:type="dxa"/>
          </w:tcPr>
          <w:p w:rsidR="00DB2CF9" w:rsidRPr="00DB2CF9" w:rsidRDefault="00DB2CF9" w:rsidP="000E6C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 xml:space="preserve">Доля проектов нормативных правовых актов от общего количества проектов нормативных правовых актов </w:t>
            </w:r>
            <w:r w:rsidR="00686F7E">
              <w:rPr>
                <w:rFonts w:ascii="Times New Roman" w:hAnsi="Times New Roman" w:cs="Times New Roman"/>
                <w:sz w:val="26"/>
                <w:szCs w:val="26"/>
              </w:rPr>
              <w:t>инспекции</w:t>
            </w:r>
            <w:bookmarkStart w:id="0" w:name="_GoBack"/>
            <w:bookmarkEnd w:id="0"/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, в которых выявлены риски нарушения антимонопольного законодательства, %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Не более 5%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От 5% до 10%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2CF9" w:rsidRPr="00DB2CF9">
        <w:tc>
          <w:tcPr>
            <w:tcW w:w="510" w:type="dxa"/>
            <w:vMerge/>
          </w:tcPr>
          <w:p w:rsidR="00DB2CF9" w:rsidRPr="00DB2CF9" w:rsidRDefault="00DB2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Более 10%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2CF9" w:rsidRPr="00DB2CF9">
        <w:tc>
          <w:tcPr>
            <w:tcW w:w="510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57" w:type="dxa"/>
          </w:tcPr>
          <w:p w:rsidR="00DB2CF9" w:rsidRPr="00DB2CF9" w:rsidRDefault="00DB2C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Выполнение плана мероприятий "дорожной карты" по снижению рисков нарушения антимонопольного законодательства в установленные сроки и в полном объеме</w:t>
            </w:r>
          </w:p>
        </w:tc>
        <w:tc>
          <w:tcPr>
            <w:tcW w:w="1304" w:type="dxa"/>
          </w:tcPr>
          <w:p w:rsidR="00DB2CF9" w:rsidRPr="00DB2CF9" w:rsidRDefault="00DB2C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A45FBE" w:rsidRPr="00DB2CF9" w:rsidRDefault="00A45FBE">
      <w:pPr>
        <w:rPr>
          <w:rFonts w:ascii="Times New Roman" w:hAnsi="Times New Roman" w:cs="Times New Roman"/>
          <w:sz w:val="26"/>
          <w:szCs w:val="26"/>
        </w:rPr>
      </w:pPr>
    </w:p>
    <w:sectPr w:rsidR="00A45FBE" w:rsidRPr="00DB2CF9" w:rsidSect="00F2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F9"/>
    <w:rsid w:val="000365D1"/>
    <w:rsid w:val="000E6C5A"/>
    <w:rsid w:val="0037237A"/>
    <w:rsid w:val="004A0EE5"/>
    <w:rsid w:val="00686F7E"/>
    <w:rsid w:val="006B72D8"/>
    <w:rsid w:val="00A45FBE"/>
    <w:rsid w:val="00AA0FC2"/>
    <w:rsid w:val="00B334D0"/>
    <w:rsid w:val="00BE70A6"/>
    <w:rsid w:val="00D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AD8C-81E8-47A6-8C2E-F8F173E6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Мария Юрьевна</dc:creator>
  <cp:keywords/>
  <dc:description/>
  <cp:lastModifiedBy>Левина Анна Владиславовна</cp:lastModifiedBy>
  <cp:revision>6</cp:revision>
  <cp:lastPrinted>2020-01-27T05:24:00Z</cp:lastPrinted>
  <dcterms:created xsi:type="dcterms:W3CDTF">2019-09-10T22:06:00Z</dcterms:created>
  <dcterms:modified xsi:type="dcterms:W3CDTF">2020-02-14T04:29:00Z</dcterms:modified>
</cp:coreProperties>
</file>